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28" w:tblpY="20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884"/>
        <w:gridCol w:w="1902"/>
        <w:gridCol w:w="1163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shd w:val="clear" w:color="auto" w:fill="A8D08D" w:themeFill="accent6" w:themeFillTint="99"/>
            <w:vAlign w:val="top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院系</w:t>
            </w:r>
          </w:p>
        </w:tc>
        <w:tc>
          <w:tcPr>
            <w:tcW w:w="884" w:type="dxa"/>
            <w:shd w:val="clear" w:color="auto" w:fill="A8D08D" w:themeFill="accent6" w:themeFillTint="99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902" w:type="dxa"/>
            <w:shd w:val="clear" w:color="auto" w:fill="A8D08D" w:themeFill="accent6" w:themeFillTint="99"/>
            <w:vAlign w:val="top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163" w:type="dxa"/>
            <w:shd w:val="clear" w:color="auto" w:fill="A8D08D" w:themeFill="accent6" w:themeFillTint="99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学生数</w:t>
            </w:r>
          </w:p>
        </w:tc>
        <w:tc>
          <w:tcPr>
            <w:tcW w:w="932" w:type="dxa"/>
            <w:shd w:val="clear" w:color="auto" w:fill="A8D08D" w:themeFill="accent6" w:themeFillTint="99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化学与化工学院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联系人：李钰茜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办公室电话：0531-66778065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本科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化学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70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制药工程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32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应用化学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专科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环境监测与控制技术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73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药品生产技术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72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教师教育学院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联系人：王亚东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办公室电话：0531-66778177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本科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小学教育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41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心理学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42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小学教育（免）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40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小学教育（转段）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215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经济与管理学院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联系人:高超、徐爱林、殷大鹏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办公室电话：0531-66778088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本科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经济与金融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35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财务管理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39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财务管理（春）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40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财务管理（数据式审计）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31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专科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人力资源管理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79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37</w:t>
            </w: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会计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154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统计与会计核算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40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财务管理（专升本）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104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历史与社会发展学院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联系人：徐超、徐媛媛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办公室电话：0531-66778268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本科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地理科学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42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历史学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38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社会工作本科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25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旅游管理与服务教育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专科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旅游管理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73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社会工作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76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旅游管理（校）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73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马克思主义学院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联系人：王雅文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办公室电话：0531-66778069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本科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思想政治教育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1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美术学院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联系人：李永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办公室电话：0531-86593044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本科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美术学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71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书法学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38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工艺美术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34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美术学（公）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专科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美术教育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59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13</w:t>
            </w: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视觉传播设计与制作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6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专升本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美术学（专升本）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49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生命科学学院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联系人：房继德、祖群、徐茜茜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办公室电话：0531-66778038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本科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生物科学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45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园林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16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专科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食品营养与检测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112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专升本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生物科学（专升本）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33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食品质量与安全（专升本）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96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数学学院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联系人：孟凡湘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办公室电话：0531-66778136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本科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数学与应用数学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85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数学与应用数学（公）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50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page" w:horzAnchor="page" w:tblpX="8835" w:tblpY="20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884"/>
        <w:gridCol w:w="2052"/>
        <w:gridCol w:w="1103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shd w:val="clear" w:color="auto" w:fill="A8D08D" w:themeFill="accent6" w:themeFillTint="99"/>
            <w:vAlign w:val="top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院系</w:t>
            </w:r>
          </w:p>
        </w:tc>
        <w:tc>
          <w:tcPr>
            <w:tcW w:w="884" w:type="dxa"/>
            <w:shd w:val="clear" w:color="auto" w:fill="A8D08D" w:themeFill="accent6" w:themeFillTint="99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052" w:type="dxa"/>
            <w:shd w:val="clear" w:color="auto" w:fill="A8D08D" w:themeFill="accent6" w:themeFillTint="99"/>
            <w:vAlign w:val="top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103" w:type="dxa"/>
            <w:shd w:val="clear" w:color="auto" w:fill="A8D08D" w:themeFill="accent6" w:themeFillTint="99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学生数</w:t>
            </w:r>
          </w:p>
        </w:tc>
        <w:tc>
          <w:tcPr>
            <w:tcW w:w="842" w:type="dxa"/>
            <w:shd w:val="clear" w:color="auto" w:fill="A8D08D" w:themeFill="accent6" w:themeFillTint="99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外国语学院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联系人：牛荦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办公室电话：0531-66778183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本科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英语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62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翻译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30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英语（公）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40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商务英语本科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28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专科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商务英语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78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专升本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英语（专升本）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51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文学院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联系人：朱迪康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办公室电话：0531-66778057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本科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汉语言文学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66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汉语言文学（公）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39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汉语国际教育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39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专科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文秘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72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专升本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汉语言文学（专升本）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93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物理与电子工程学院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联系人：吕伟皓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办公室电话：0531-66778283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本科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物理学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8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14</w:t>
            </w: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物理学（智能电子）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33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电子信息工程（电信工程）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78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专科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应用电子技术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70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14</w:t>
            </w: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电子信息工程技术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76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专升本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电子信息工程（专升本）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93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信息科学与工程学院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联系人：李绚 李瑶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办公室电话：0531-66778133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本科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计算机科学与技术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41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计算机科学与技术（春）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40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</w:rPr>
              <w:t>计算机科学与技术（移动互联）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45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</w:rPr>
              <w:t>计算机科学与技术（云计算）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60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</w:rPr>
              <w:t>计算机科学与技术（智能物联</w:t>
            </w: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eastAsia="zh-CN"/>
              </w:rPr>
              <w:t>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45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计算机科学与技术（公）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30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物联网工程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32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专科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计算机应用技术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76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计算机网络技术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73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学前教育学院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联系人：郭飞、田蕾、岳雍君、孙超越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办公室电话：0531-66778560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本科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学前教育本科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38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学前教育（春）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80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学前教育（转段）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247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学前教育（公）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78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专科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学前教育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90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学前教育（转段专）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73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音乐学院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联系人：王海波 朱琳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办公室电话：0531-66778280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本科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音乐学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70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舞蹈学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39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专科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音乐教育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57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音乐表演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53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专升本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音乐学（专升本）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38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体育学院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联系人：闫莉莉、商敬超、李鹏飞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办公室电话：0531-66778053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本科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体育教育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61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休闲体育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29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舞蹈学（体育）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40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专科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体育运营与管理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39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社会体育（校）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70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专升本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体育教育（专升本）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39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39</w:t>
            </w:r>
          </w:p>
        </w:tc>
      </w:tr>
    </w:tbl>
    <w:p>
      <w:pPr>
        <w:jc w:val="center"/>
        <w:rPr>
          <w:rFonts w:hint="default"/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 xml:space="preserve">2023届毕业生生源信息表 </w:t>
      </w:r>
    </w:p>
    <w:sectPr>
      <w:pgSz w:w="16838" w:h="19842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726E2048"/>
    <w:rsid w:val="0FE36403"/>
    <w:rsid w:val="16AD2463"/>
    <w:rsid w:val="177D4CD4"/>
    <w:rsid w:val="1DF7BE16"/>
    <w:rsid w:val="1FF2ED87"/>
    <w:rsid w:val="23FF191D"/>
    <w:rsid w:val="2E3B63CF"/>
    <w:rsid w:val="3DADD753"/>
    <w:rsid w:val="3FBBBFF2"/>
    <w:rsid w:val="41DE4ACE"/>
    <w:rsid w:val="4B772236"/>
    <w:rsid w:val="579FACC9"/>
    <w:rsid w:val="5E37FCE3"/>
    <w:rsid w:val="5EEF9A12"/>
    <w:rsid w:val="5F5E5E5A"/>
    <w:rsid w:val="657F9AB6"/>
    <w:rsid w:val="68DE6777"/>
    <w:rsid w:val="6F86081D"/>
    <w:rsid w:val="6FDAD1A9"/>
    <w:rsid w:val="6FE981FE"/>
    <w:rsid w:val="726E2048"/>
    <w:rsid w:val="783449A1"/>
    <w:rsid w:val="786F5F71"/>
    <w:rsid w:val="7876F781"/>
    <w:rsid w:val="7AEE213E"/>
    <w:rsid w:val="7BF774BE"/>
    <w:rsid w:val="7EEDFEF7"/>
    <w:rsid w:val="7FEBD187"/>
    <w:rsid w:val="AF7FB829"/>
    <w:rsid w:val="B0F97E48"/>
    <w:rsid w:val="BEFF2973"/>
    <w:rsid w:val="BFFEF22D"/>
    <w:rsid w:val="C9ED5907"/>
    <w:rsid w:val="CBEAFD43"/>
    <w:rsid w:val="CD7F023C"/>
    <w:rsid w:val="D7FF8E43"/>
    <w:rsid w:val="D95AAAD2"/>
    <w:rsid w:val="E1F6C9B0"/>
    <w:rsid w:val="E37ED05A"/>
    <w:rsid w:val="E5767B2D"/>
    <w:rsid w:val="E76BAD27"/>
    <w:rsid w:val="E7FB94FF"/>
    <w:rsid w:val="E8BF04AD"/>
    <w:rsid w:val="EDCB62B9"/>
    <w:rsid w:val="EEFCE3EF"/>
    <w:rsid w:val="EF75C21A"/>
    <w:rsid w:val="EFFF245A"/>
    <w:rsid w:val="F377F6DB"/>
    <w:rsid w:val="F9ECF7CC"/>
    <w:rsid w:val="FF6FB930"/>
    <w:rsid w:val="FF97B5E1"/>
    <w:rsid w:val="FFBC9722"/>
    <w:rsid w:val="FFF32247"/>
    <w:rsid w:val="FFFB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2022-09-04T06:41:00Z</dcterms:created>
  <dc:creator>ડꪊꪀེꦿ๑҉</dc:creator>
  <cp:lastModifiedBy>ડꪊꪀེꦿ๑҉</cp:lastModifiedBy>
  <dcterms:modified xsi:type="dcterms:W3CDTF">2023-03-02T02:35:05Z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C4C1FEBEA7B44D0BA9BDFA8616272F43</vt:lpwstr>
  </property>
</Properties>
</file>